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B6E5" w14:textId="77777777" w:rsidR="009428ED" w:rsidRDefault="009428ED"/>
    <w:p w14:paraId="5C218AC9" w14:textId="209C0DB7" w:rsidR="00302715" w:rsidRDefault="00302715" w:rsidP="0092166C">
      <w:pPr>
        <w:spacing w:before="100" w:beforeAutospacing="1" w:after="100" w:afterAutospacing="1" w:line="240" w:lineRule="auto"/>
        <w:outlineLvl w:val="1"/>
        <w:rPr>
          <w:rFonts w:ascii="Avenir Next LT Pro" w:eastAsia="Times New Roman" w:hAnsi="Avenir Next LT Pro" w:cs="Times New Roman"/>
          <w:b/>
          <w:bCs/>
          <w:kern w:val="0"/>
          <w:sz w:val="36"/>
          <w:szCs w:val="36"/>
          <w:lang w:eastAsia="en-AU"/>
          <w14:ligatures w14:val="none"/>
        </w:rPr>
      </w:pPr>
      <w:r>
        <w:rPr>
          <w:rFonts w:ascii="Avenir Next LT Pro" w:eastAsia="Times New Roman" w:hAnsi="Avenir Next LT Pro" w:cs="Times New Roman"/>
          <w:b/>
          <w:bCs/>
          <w:noProof/>
          <w:kern w:val="0"/>
          <w:sz w:val="36"/>
          <w:szCs w:val="36"/>
          <w:lang w:eastAsia="en-AU"/>
        </w:rPr>
        <w:drawing>
          <wp:inline distT="0" distB="0" distL="0" distR="0" wp14:anchorId="1DC6EE2A" wp14:editId="7C2527EB">
            <wp:extent cx="7073900" cy="1398270"/>
            <wp:effectExtent l="0" t="0" r="0" b="0"/>
            <wp:docPr id="57707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78574" name="Picture 5770785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73900" cy="1398270"/>
                    </a:xfrm>
                    <a:prstGeom prst="rect">
                      <a:avLst/>
                    </a:prstGeom>
                  </pic:spPr>
                </pic:pic>
              </a:graphicData>
            </a:graphic>
          </wp:inline>
        </w:drawing>
      </w:r>
    </w:p>
    <w:p w14:paraId="07D7060D" w14:textId="1E707ABE" w:rsidR="0092166C" w:rsidRPr="00302715" w:rsidRDefault="0092166C" w:rsidP="0092166C">
      <w:pPr>
        <w:spacing w:before="100" w:beforeAutospacing="1" w:after="100" w:afterAutospacing="1" w:line="240" w:lineRule="auto"/>
        <w:outlineLvl w:val="1"/>
        <w:rPr>
          <w:rFonts w:ascii="Avenir Next LT Pro" w:eastAsia="Times New Roman" w:hAnsi="Avenir Next LT Pro" w:cs="Times New Roman"/>
          <w:b/>
          <w:bCs/>
          <w:kern w:val="0"/>
          <w:sz w:val="44"/>
          <w:szCs w:val="44"/>
          <w:lang w:eastAsia="en-AU"/>
          <w14:ligatures w14:val="none"/>
        </w:rPr>
      </w:pPr>
      <w:r w:rsidRPr="00302715">
        <w:rPr>
          <w:rFonts w:ascii="Avenir Next LT Pro" w:eastAsia="Times New Roman" w:hAnsi="Avenir Next LT Pro" w:cs="Times New Roman"/>
          <w:b/>
          <w:bCs/>
          <w:kern w:val="0"/>
          <w:sz w:val="44"/>
          <w:szCs w:val="44"/>
          <w:lang w:eastAsia="en-AU"/>
          <w14:ligatures w14:val="none"/>
        </w:rPr>
        <w:t>Code of Conduct</w:t>
      </w:r>
    </w:p>
    <w:p w14:paraId="558CCA68" w14:textId="77777777" w:rsid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 xml:space="preserve">Gawler Community Gallery is committed to creating a respectful, friendly, enjoyable, and inclusive environment for everyone who engages with the Gallery in any way. </w:t>
      </w:r>
    </w:p>
    <w:p w14:paraId="5F0FE50E" w14:textId="57B4FE4E"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This includes members, volunteers, committee members, exhibitors, visitors, artists, and any other participants</w:t>
      </w:r>
      <w:r w:rsidR="00014706" w:rsidRPr="00302715">
        <w:rPr>
          <w:rFonts w:ascii="Avenir Next LT Pro" w:eastAsia="Times New Roman" w:hAnsi="Avenir Next LT Pro" w:cs="Times New Roman"/>
          <w:kern w:val="0"/>
          <w:sz w:val="24"/>
          <w:szCs w:val="24"/>
          <w:lang w:eastAsia="en-AU"/>
          <w14:ligatures w14:val="none"/>
        </w:rPr>
        <w:t>,</w:t>
      </w:r>
      <w:r w:rsidRPr="00302715">
        <w:rPr>
          <w:rFonts w:ascii="Avenir Next LT Pro" w:eastAsia="Times New Roman" w:hAnsi="Avenir Next LT Pro" w:cs="Times New Roman"/>
          <w:kern w:val="0"/>
          <w:sz w:val="24"/>
          <w:szCs w:val="24"/>
          <w:lang w:eastAsia="en-AU"/>
          <w14:ligatures w14:val="none"/>
        </w:rPr>
        <w:t xml:space="preserve"> whether attending events, contributing to activities, or interacting online.</w:t>
      </w:r>
    </w:p>
    <w:p w14:paraId="7FD33D19" w14:textId="77777777" w:rsidR="0092166C" w:rsidRPr="00302715" w:rsidRDefault="0092166C" w:rsidP="0092166C">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AU"/>
          <w14:ligatures w14:val="none"/>
        </w:rPr>
      </w:pPr>
      <w:r w:rsidRPr="00302715">
        <w:rPr>
          <w:rFonts w:ascii="Avenir Next LT Pro" w:eastAsia="Times New Roman" w:hAnsi="Avenir Next LT Pro" w:cs="Times New Roman"/>
          <w:b/>
          <w:bCs/>
          <w:kern w:val="0"/>
          <w:sz w:val="27"/>
          <w:szCs w:val="27"/>
          <w:lang w:eastAsia="en-AU"/>
          <w14:ligatures w14:val="none"/>
        </w:rPr>
        <w:t>Scope</w:t>
      </w:r>
    </w:p>
    <w:p w14:paraId="65DBE150" w14:textId="77777777"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 xml:space="preserve">This Code of Conduct </w:t>
      </w:r>
      <w:proofErr w:type="gramStart"/>
      <w:r w:rsidRPr="00302715">
        <w:rPr>
          <w:rFonts w:ascii="Avenir Next LT Pro" w:eastAsia="Times New Roman" w:hAnsi="Avenir Next LT Pro" w:cs="Times New Roman"/>
          <w:kern w:val="0"/>
          <w:sz w:val="24"/>
          <w:szCs w:val="24"/>
          <w:lang w:eastAsia="en-AU"/>
          <w14:ligatures w14:val="none"/>
        </w:rPr>
        <w:t>applies at all times</w:t>
      </w:r>
      <w:proofErr w:type="gramEnd"/>
      <w:r w:rsidRPr="00302715">
        <w:rPr>
          <w:rFonts w:ascii="Avenir Next LT Pro" w:eastAsia="Times New Roman" w:hAnsi="Avenir Next LT Pro" w:cs="Times New Roman"/>
          <w:kern w:val="0"/>
          <w:sz w:val="24"/>
          <w:szCs w:val="24"/>
          <w:lang w:eastAsia="en-AU"/>
          <w14:ligatures w14:val="none"/>
        </w:rPr>
        <w:t xml:space="preserve"> and in all contexts, including but not limited to:</w:t>
      </w:r>
    </w:p>
    <w:p w14:paraId="3F5FB65E" w14:textId="77777777" w:rsidR="0092166C" w:rsidRPr="00302715" w:rsidRDefault="0092166C" w:rsidP="0092166C">
      <w:pPr>
        <w:numPr>
          <w:ilvl w:val="0"/>
          <w:numId w:val="2"/>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Gallery exhibitions, competitions, workshops, and social events</w:t>
      </w:r>
    </w:p>
    <w:p w14:paraId="55E41B19" w14:textId="77777777" w:rsidR="0092166C" w:rsidRPr="00302715" w:rsidRDefault="0092166C" w:rsidP="0092166C">
      <w:pPr>
        <w:numPr>
          <w:ilvl w:val="0"/>
          <w:numId w:val="2"/>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Committee and member meetings</w:t>
      </w:r>
    </w:p>
    <w:p w14:paraId="2AF07DF4" w14:textId="77777777" w:rsidR="0092166C" w:rsidRPr="00302715" w:rsidRDefault="0092166C" w:rsidP="0092166C">
      <w:pPr>
        <w:numPr>
          <w:ilvl w:val="0"/>
          <w:numId w:val="2"/>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Online platforms, social media, and digital communications associated with the Gallery</w:t>
      </w:r>
    </w:p>
    <w:p w14:paraId="671CB462" w14:textId="77777777" w:rsidR="0092166C" w:rsidRPr="00302715" w:rsidRDefault="0092166C" w:rsidP="0092166C">
      <w:pPr>
        <w:numPr>
          <w:ilvl w:val="0"/>
          <w:numId w:val="2"/>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Any activity, correspondence, or interaction connected to the Gallery, regardless of location</w:t>
      </w:r>
    </w:p>
    <w:p w14:paraId="5340FD06" w14:textId="77777777" w:rsidR="0092166C" w:rsidRPr="00302715" w:rsidRDefault="0092166C" w:rsidP="0092166C">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AU"/>
          <w14:ligatures w14:val="none"/>
        </w:rPr>
      </w:pPr>
      <w:r w:rsidRPr="00302715">
        <w:rPr>
          <w:rFonts w:ascii="Avenir Next LT Pro" w:eastAsia="Times New Roman" w:hAnsi="Avenir Next LT Pro" w:cs="Times New Roman"/>
          <w:b/>
          <w:bCs/>
          <w:kern w:val="0"/>
          <w:sz w:val="27"/>
          <w:szCs w:val="27"/>
          <w:lang w:eastAsia="en-AU"/>
          <w14:ligatures w14:val="none"/>
        </w:rPr>
        <w:t>Our Expectations</w:t>
      </w:r>
    </w:p>
    <w:p w14:paraId="7F37BED2" w14:textId="77777777"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All members, volunteers, committee members, exhibitors, visitors, and participants are expected to:</w:t>
      </w:r>
    </w:p>
    <w:p w14:paraId="18A070DB" w14:textId="77777777" w:rsidR="0092166C" w:rsidRPr="00302715" w:rsidRDefault="0092166C" w:rsidP="0092166C">
      <w:pPr>
        <w:numPr>
          <w:ilvl w:val="0"/>
          <w:numId w:val="3"/>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Treat everyone with courtesy, dignity, and respect</w:t>
      </w:r>
    </w:p>
    <w:p w14:paraId="5E16510E" w14:textId="77777777" w:rsidR="0092166C" w:rsidRPr="00302715" w:rsidRDefault="0092166C" w:rsidP="0092166C">
      <w:pPr>
        <w:numPr>
          <w:ilvl w:val="0"/>
          <w:numId w:val="3"/>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Contribute to a welcoming and safe environment for all</w:t>
      </w:r>
    </w:p>
    <w:p w14:paraId="19307B94" w14:textId="77777777" w:rsidR="0092166C" w:rsidRPr="00302715" w:rsidRDefault="0092166C" w:rsidP="0092166C">
      <w:pPr>
        <w:numPr>
          <w:ilvl w:val="0"/>
          <w:numId w:val="3"/>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Communicate constructively and considerately, whether in person or online</w:t>
      </w:r>
    </w:p>
    <w:p w14:paraId="7401890C" w14:textId="77777777" w:rsidR="0092166C" w:rsidRPr="00302715" w:rsidRDefault="0092166C" w:rsidP="0092166C">
      <w:pPr>
        <w:numPr>
          <w:ilvl w:val="0"/>
          <w:numId w:val="3"/>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Uphold the values and culture of Gawler Community Gallery in all interactions</w:t>
      </w:r>
    </w:p>
    <w:p w14:paraId="79F3789B" w14:textId="77777777" w:rsidR="0092166C" w:rsidRPr="00302715" w:rsidRDefault="0092166C" w:rsidP="0092166C">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AU"/>
          <w14:ligatures w14:val="none"/>
        </w:rPr>
      </w:pPr>
      <w:r w:rsidRPr="00302715">
        <w:rPr>
          <w:rFonts w:ascii="Avenir Next LT Pro" w:eastAsia="Times New Roman" w:hAnsi="Avenir Next LT Pro" w:cs="Times New Roman"/>
          <w:b/>
          <w:bCs/>
          <w:kern w:val="0"/>
          <w:sz w:val="27"/>
          <w:szCs w:val="27"/>
          <w:lang w:eastAsia="en-AU"/>
          <w14:ligatures w14:val="none"/>
        </w:rPr>
        <w:t>Unacceptable Behaviour</w:t>
      </w:r>
    </w:p>
    <w:p w14:paraId="0C66DE34" w14:textId="77777777"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The Gallery does not tolerate the following from any person in any context:</w:t>
      </w:r>
    </w:p>
    <w:p w14:paraId="61672929" w14:textId="77777777" w:rsidR="0092166C" w:rsidRPr="00302715" w:rsidRDefault="0092166C" w:rsidP="0092166C">
      <w:pPr>
        <w:numPr>
          <w:ilvl w:val="0"/>
          <w:numId w:val="4"/>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Behaviour that is disruptive, disrespectful, threatening, or degrading to others, including through messages, images, or other interactions in any form</w:t>
      </w:r>
    </w:p>
    <w:p w14:paraId="4DA2F38B" w14:textId="77777777" w:rsidR="0092166C" w:rsidRPr="00302715" w:rsidRDefault="0092166C" w:rsidP="0092166C">
      <w:pPr>
        <w:numPr>
          <w:ilvl w:val="0"/>
          <w:numId w:val="4"/>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Harassment or discrimination based on age, ancestry, colour, gender identity or expression, national origin, physical or mental disability, religion, sexual orientation, or any other characteristic protected by applicable laws, regulations, and ordinances</w:t>
      </w:r>
    </w:p>
    <w:p w14:paraId="7F65F9AD" w14:textId="77777777" w:rsidR="0092166C" w:rsidRPr="00302715" w:rsidRDefault="0092166C" w:rsidP="0092166C">
      <w:pPr>
        <w:numPr>
          <w:ilvl w:val="0"/>
          <w:numId w:val="4"/>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Conduct that brings the Gallery into disrepute or is inconsistent with its values</w:t>
      </w:r>
    </w:p>
    <w:p w14:paraId="06286E6B" w14:textId="77777777" w:rsidR="0092166C" w:rsidRPr="00302715" w:rsidRDefault="0092166C" w:rsidP="0092166C">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AU"/>
          <w14:ligatures w14:val="none"/>
        </w:rPr>
      </w:pPr>
      <w:r w:rsidRPr="00302715">
        <w:rPr>
          <w:rFonts w:ascii="Avenir Next LT Pro" w:eastAsia="Times New Roman" w:hAnsi="Avenir Next LT Pro" w:cs="Times New Roman"/>
          <w:b/>
          <w:bCs/>
          <w:kern w:val="0"/>
          <w:sz w:val="27"/>
          <w:szCs w:val="27"/>
          <w:lang w:eastAsia="en-AU"/>
          <w14:ligatures w14:val="none"/>
        </w:rPr>
        <w:t>Reporting Concerns</w:t>
      </w:r>
    </w:p>
    <w:p w14:paraId="6C5E6FAE" w14:textId="77777777" w:rsid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We encourage everyone to speak up if they witness or experience behaviour that falls short of this Code of Conduct.</w:t>
      </w:r>
    </w:p>
    <w:p w14:paraId="73843F08" w14:textId="77777777" w:rsidR="00BF1B9D" w:rsidRDefault="00BF1B9D"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p>
    <w:p w14:paraId="5ED3DC8F" w14:textId="77777777" w:rsidR="00BF1B9D" w:rsidRDefault="00BF1B9D"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p>
    <w:p w14:paraId="10A46A45" w14:textId="77777777" w:rsidR="00BF1B9D" w:rsidRDefault="00BF1B9D"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p>
    <w:p w14:paraId="6A830911" w14:textId="77777777" w:rsidR="00BF1B9D" w:rsidRDefault="00BF1B9D"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p>
    <w:p w14:paraId="7802620A" w14:textId="0E8DA1C0"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Concerns may be reported to:</w:t>
      </w:r>
    </w:p>
    <w:p w14:paraId="0E77FF50" w14:textId="77777777" w:rsidR="0092166C" w:rsidRPr="00302715" w:rsidRDefault="0092166C" w:rsidP="0092166C">
      <w:pPr>
        <w:numPr>
          <w:ilvl w:val="0"/>
          <w:numId w:val="5"/>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Any Gallery Committee member</w:t>
      </w:r>
    </w:p>
    <w:p w14:paraId="2C8A6646" w14:textId="77777777" w:rsidR="0092166C" w:rsidRPr="00302715" w:rsidRDefault="0092166C" w:rsidP="0092166C">
      <w:pPr>
        <w:numPr>
          <w:ilvl w:val="0"/>
          <w:numId w:val="5"/>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The event host, exhibitor, or nearest volunteer during an event</w:t>
      </w:r>
    </w:p>
    <w:p w14:paraId="54824679" w14:textId="7B602016" w:rsidR="0092166C" w:rsidRPr="00302715" w:rsidRDefault="0092166C" w:rsidP="0092166C">
      <w:pPr>
        <w:numPr>
          <w:ilvl w:val="0"/>
          <w:numId w:val="5"/>
        </w:num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The Gallery President directly</w:t>
      </w:r>
      <w:r w:rsidR="00F124AA" w:rsidRPr="00302715">
        <w:rPr>
          <w:rFonts w:ascii="Avenir Next LT Pro" w:eastAsia="Times New Roman" w:hAnsi="Avenir Next LT Pro" w:cs="Times New Roman"/>
          <w:kern w:val="0"/>
          <w:sz w:val="24"/>
          <w:szCs w:val="24"/>
          <w:lang w:eastAsia="en-AU"/>
          <w14:ligatures w14:val="none"/>
        </w:rPr>
        <w:t>,</w:t>
      </w:r>
      <w:r w:rsidRPr="00302715">
        <w:rPr>
          <w:rFonts w:ascii="Avenir Next LT Pro" w:eastAsia="Times New Roman" w:hAnsi="Avenir Next LT Pro" w:cs="Times New Roman"/>
          <w:kern w:val="0"/>
          <w:sz w:val="24"/>
          <w:szCs w:val="24"/>
          <w:lang w:eastAsia="en-AU"/>
          <w14:ligatures w14:val="none"/>
        </w:rPr>
        <w:t xml:space="preserve"> contact details are available on the notice board in the Gallery office</w:t>
      </w:r>
    </w:p>
    <w:p w14:paraId="5168FFFC" w14:textId="3B3ABEC2"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 xml:space="preserve">You may also contact the Gallery by email at </w:t>
      </w:r>
      <w:hyperlink r:id="rId6" w:history="1">
        <w:r w:rsidRPr="00302715">
          <w:rPr>
            <w:rFonts w:ascii="Avenir Next LT Pro" w:eastAsia="Times New Roman" w:hAnsi="Avenir Next LT Pro" w:cs="Times New Roman"/>
            <w:color w:val="0000FF"/>
            <w:kern w:val="0"/>
            <w:sz w:val="24"/>
            <w:szCs w:val="24"/>
            <w:u w:val="single"/>
            <w:lang w:eastAsia="en-AU"/>
            <w14:ligatures w14:val="none"/>
          </w:rPr>
          <w:t>art@gawlergallery.com.au</w:t>
        </w:r>
      </w:hyperlink>
      <w:r w:rsidR="00302715">
        <w:rPr>
          <w:rFonts w:ascii="Avenir Next LT Pro" w:eastAsia="Times New Roman" w:hAnsi="Avenir Next LT Pro" w:cs="Times New Roman"/>
          <w:kern w:val="0"/>
          <w:sz w:val="24"/>
          <w:szCs w:val="24"/>
          <w:lang w:eastAsia="en-AU"/>
          <w14:ligatures w14:val="none"/>
        </w:rPr>
        <w:t xml:space="preserve"> </w:t>
      </w:r>
      <w:r w:rsidRPr="00302715">
        <w:rPr>
          <w:rFonts w:ascii="Avenir Next LT Pro" w:eastAsia="Times New Roman" w:hAnsi="Avenir Next LT Pro" w:cs="Times New Roman"/>
          <w:kern w:val="0"/>
          <w:sz w:val="24"/>
          <w:szCs w:val="24"/>
          <w:lang w:eastAsia="en-AU"/>
          <w14:ligatures w14:val="none"/>
        </w:rPr>
        <w:t>All reports will be treated seriously and with appropriate confidentiality.</w:t>
      </w:r>
    </w:p>
    <w:p w14:paraId="44315A9C" w14:textId="77777777" w:rsidR="0092166C" w:rsidRPr="00302715" w:rsidRDefault="0092166C" w:rsidP="0092166C">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AU"/>
          <w14:ligatures w14:val="none"/>
        </w:rPr>
      </w:pPr>
      <w:r w:rsidRPr="00302715">
        <w:rPr>
          <w:rFonts w:ascii="Avenir Next LT Pro" w:eastAsia="Times New Roman" w:hAnsi="Avenir Next LT Pro" w:cs="Times New Roman"/>
          <w:b/>
          <w:bCs/>
          <w:kern w:val="0"/>
          <w:sz w:val="27"/>
          <w:szCs w:val="27"/>
          <w:lang w:eastAsia="en-AU"/>
          <w14:ligatures w14:val="none"/>
        </w:rPr>
        <w:t>Consequences</w:t>
      </w:r>
    </w:p>
    <w:p w14:paraId="346DFA60" w14:textId="77777777" w:rsidR="0092166C" w:rsidRPr="00302715" w:rsidRDefault="0092166C" w:rsidP="0092166C">
      <w:pPr>
        <w:spacing w:before="100" w:beforeAutospacing="1" w:after="100" w:afterAutospacing="1" w:line="240" w:lineRule="auto"/>
        <w:rPr>
          <w:rFonts w:ascii="Avenir Next LT Pro" w:eastAsia="Times New Roman" w:hAnsi="Avenir Next LT Pro" w:cs="Times New Roman"/>
          <w:kern w:val="0"/>
          <w:sz w:val="24"/>
          <w:szCs w:val="24"/>
          <w:lang w:eastAsia="en-AU"/>
          <w14:ligatures w14:val="none"/>
        </w:rPr>
      </w:pPr>
      <w:r w:rsidRPr="00302715">
        <w:rPr>
          <w:rFonts w:ascii="Avenir Next LT Pro" w:eastAsia="Times New Roman" w:hAnsi="Avenir Next LT Pro" w:cs="Times New Roman"/>
          <w:kern w:val="0"/>
          <w:sz w:val="24"/>
          <w:szCs w:val="24"/>
          <w:lang w:eastAsia="en-AU"/>
          <w14:ligatures w14:val="none"/>
        </w:rPr>
        <w:t>The Gallery reserves the right to take appropriate action in response to any breach of this Code of Conduct, including requesting that a person leave an event or premises, or reviewing their ongoing membership or association with the Gallery.</w:t>
      </w:r>
    </w:p>
    <w:p w14:paraId="00D3057D" w14:textId="77777777" w:rsidR="00702865" w:rsidRPr="00302715" w:rsidRDefault="00702865" w:rsidP="0092166C">
      <w:pPr>
        <w:shd w:val="clear" w:color="auto" w:fill="FFFFFF"/>
        <w:spacing w:after="0" w:line="240" w:lineRule="auto"/>
        <w:rPr>
          <w:rFonts w:ascii="Avenir Next LT Pro" w:hAnsi="Avenir Next LT Pro"/>
          <w:sz w:val="24"/>
          <w:szCs w:val="24"/>
        </w:rPr>
      </w:pPr>
    </w:p>
    <w:sectPr w:rsidR="00702865" w:rsidRPr="00302715" w:rsidSect="00AD7833">
      <w:type w:val="continuous"/>
      <w:pgSz w:w="12580" w:h="16840"/>
      <w:pgMar w:top="0" w:right="720" w:bottom="142" w:left="720" w:header="0" w:footer="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702"/>
    <w:multiLevelType w:val="multilevel"/>
    <w:tmpl w:val="1FD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75179"/>
    <w:multiLevelType w:val="multilevel"/>
    <w:tmpl w:val="8D0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80D90"/>
    <w:multiLevelType w:val="multilevel"/>
    <w:tmpl w:val="F068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66E4A"/>
    <w:multiLevelType w:val="multilevel"/>
    <w:tmpl w:val="C0B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03662"/>
    <w:multiLevelType w:val="multilevel"/>
    <w:tmpl w:val="2F36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842340">
    <w:abstractNumId w:val="4"/>
  </w:num>
  <w:num w:numId="2" w16cid:durableId="592662278">
    <w:abstractNumId w:val="1"/>
  </w:num>
  <w:num w:numId="3" w16cid:durableId="2037653353">
    <w:abstractNumId w:val="3"/>
  </w:num>
  <w:num w:numId="4" w16cid:durableId="330833292">
    <w:abstractNumId w:val="0"/>
  </w:num>
  <w:num w:numId="5" w16cid:durableId="208105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65"/>
    <w:rsid w:val="00014706"/>
    <w:rsid w:val="00025954"/>
    <w:rsid w:val="00302715"/>
    <w:rsid w:val="003A14AC"/>
    <w:rsid w:val="004534C6"/>
    <w:rsid w:val="004B40B0"/>
    <w:rsid w:val="00702865"/>
    <w:rsid w:val="0092166C"/>
    <w:rsid w:val="009428ED"/>
    <w:rsid w:val="00AD7833"/>
    <w:rsid w:val="00BF1B9D"/>
    <w:rsid w:val="00CE40F8"/>
    <w:rsid w:val="00E35F75"/>
    <w:rsid w:val="00F12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34EE"/>
  <w15:chartTrackingRefBased/>
  <w15:docId w15:val="{B9212C57-62B1-4480-A5F3-5C9C5E49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865"/>
    <w:rPr>
      <w:rFonts w:eastAsiaTheme="majorEastAsia" w:cstheme="majorBidi"/>
      <w:color w:val="272727" w:themeColor="text1" w:themeTint="D8"/>
    </w:rPr>
  </w:style>
  <w:style w:type="paragraph" w:styleId="Title">
    <w:name w:val="Title"/>
    <w:basedOn w:val="Normal"/>
    <w:next w:val="Normal"/>
    <w:link w:val="TitleChar"/>
    <w:uiPriority w:val="10"/>
    <w:qFormat/>
    <w:rsid w:val="00702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865"/>
    <w:pPr>
      <w:spacing w:before="160"/>
      <w:jc w:val="center"/>
    </w:pPr>
    <w:rPr>
      <w:i/>
      <w:iCs/>
      <w:color w:val="404040" w:themeColor="text1" w:themeTint="BF"/>
    </w:rPr>
  </w:style>
  <w:style w:type="character" w:customStyle="1" w:styleId="QuoteChar">
    <w:name w:val="Quote Char"/>
    <w:basedOn w:val="DefaultParagraphFont"/>
    <w:link w:val="Quote"/>
    <w:uiPriority w:val="29"/>
    <w:rsid w:val="00702865"/>
    <w:rPr>
      <w:i/>
      <w:iCs/>
      <w:color w:val="404040" w:themeColor="text1" w:themeTint="BF"/>
    </w:rPr>
  </w:style>
  <w:style w:type="paragraph" w:styleId="ListParagraph">
    <w:name w:val="List Paragraph"/>
    <w:basedOn w:val="Normal"/>
    <w:uiPriority w:val="34"/>
    <w:qFormat/>
    <w:rsid w:val="00702865"/>
    <w:pPr>
      <w:ind w:left="720"/>
      <w:contextualSpacing/>
    </w:pPr>
  </w:style>
  <w:style w:type="character" w:styleId="IntenseEmphasis">
    <w:name w:val="Intense Emphasis"/>
    <w:basedOn w:val="DefaultParagraphFont"/>
    <w:uiPriority w:val="21"/>
    <w:qFormat/>
    <w:rsid w:val="00702865"/>
    <w:rPr>
      <w:i/>
      <w:iCs/>
      <w:color w:val="0F4761" w:themeColor="accent1" w:themeShade="BF"/>
    </w:rPr>
  </w:style>
  <w:style w:type="paragraph" w:styleId="IntenseQuote">
    <w:name w:val="Intense Quote"/>
    <w:basedOn w:val="Normal"/>
    <w:next w:val="Normal"/>
    <w:link w:val="IntenseQuoteChar"/>
    <w:uiPriority w:val="30"/>
    <w:qFormat/>
    <w:rsid w:val="00702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865"/>
    <w:rPr>
      <w:i/>
      <w:iCs/>
      <w:color w:val="0F4761" w:themeColor="accent1" w:themeShade="BF"/>
    </w:rPr>
  </w:style>
  <w:style w:type="character" w:styleId="IntenseReference">
    <w:name w:val="Intense Reference"/>
    <w:basedOn w:val="DefaultParagraphFont"/>
    <w:uiPriority w:val="32"/>
    <w:qFormat/>
    <w:rsid w:val="00702865"/>
    <w:rPr>
      <w:b/>
      <w:bCs/>
      <w:smallCaps/>
      <w:color w:val="0F4761" w:themeColor="accent1" w:themeShade="BF"/>
      <w:spacing w:val="5"/>
    </w:rPr>
  </w:style>
  <w:style w:type="character" w:styleId="Hyperlink">
    <w:name w:val="Hyperlink"/>
    <w:basedOn w:val="DefaultParagraphFont"/>
    <w:uiPriority w:val="99"/>
    <w:unhideWhenUsed/>
    <w:rsid w:val="00702865"/>
    <w:rPr>
      <w:color w:val="467886" w:themeColor="hyperlink"/>
      <w:u w:val="single"/>
    </w:rPr>
  </w:style>
  <w:style w:type="character" w:styleId="UnresolvedMention">
    <w:name w:val="Unresolved Mention"/>
    <w:basedOn w:val="DefaultParagraphFont"/>
    <w:uiPriority w:val="99"/>
    <w:semiHidden/>
    <w:unhideWhenUsed/>
    <w:rsid w:val="0070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gawlergallery.com.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Brawn</dc:creator>
  <cp:keywords/>
  <dc:description/>
  <cp:lastModifiedBy>Louise Brawn</cp:lastModifiedBy>
  <cp:revision>2</cp:revision>
  <dcterms:created xsi:type="dcterms:W3CDTF">2026-05-31T07:33:00Z</dcterms:created>
  <dcterms:modified xsi:type="dcterms:W3CDTF">2026-05-31T07:33:00Z</dcterms:modified>
</cp:coreProperties>
</file>